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C05D8B" w14:textId="77777777" w:rsidR="0026370F" w:rsidRDefault="00DC2C96">
      <w:pPr>
        <w:pStyle w:val="Heading1"/>
      </w:pPr>
      <w:r>
        <w:t>Concrete Construction Safety Program</w:t>
      </w:r>
    </w:p>
    <w:p w14:paraId="5B6F0BD9" w14:textId="77777777" w:rsidR="0026370F" w:rsidRDefault="00DC2C96">
      <w:pPr>
        <w:pBdr>
          <w:top w:val="nil"/>
          <w:left w:val="nil"/>
          <w:bottom w:val="nil"/>
          <w:right w:val="nil"/>
          <w:between w:val="nil"/>
        </w:pBdr>
      </w:pPr>
      <w:r>
        <w:t>Compliant with MIOSHA Construction Safety and Health Standard Part 25: Concrete Construction (Revised Rules Effective June 22, 2026).</w:t>
      </w:r>
    </w:p>
    <w:p w14:paraId="4E26652A" w14:textId="7A9C26B8" w:rsidR="0026370F" w:rsidRDefault="00DC2C96" w:rsidP="00DE3F97">
      <w:pPr>
        <w:pStyle w:val="Heading3"/>
      </w:pPr>
      <w:r>
        <w:t>1. Purpose &amp; Scope</w:t>
      </w:r>
    </w:p>
    <w:p w14:paraId="3203D43A" w14:textId="77777777" w:rsidR="0026370F" w:rsidRDefault="00DC2C96">
      <w:pPr>
        <w:pBdr>
          <w:top w:val="nil"/>
          <w:left w:val="nil"/>
          <w:bottom w:val="nil"/>
          <w:right w:val="nil"/>
          <w:between w:val="nil"/>
        </w:pBdr>
        <w:spacing w:after="225"/>
      </w:pPr>
      <w:r>
        <w:t xml:space="preserve">This Safety Program establishes minimum mandatory requirements for all concrete construction, formwork, shoring, placement, and </w:t>
      </w:r>
      <w:proofErr w:type="gramStart"/>
      <w:r>
        <w:t>tensioning</w:t>
      </w:r>
      <w:proofErr w:type="gramEnd"/>
      <w:r>
        <w:t xml:space="preserve"> operations performed by our company. The intent is to eliminate site hazards, prevent structural failures, and ensure full compliance with the updated rules of </w:t>
      </w:r>
      <w:r>
        <w:rPr>
          <w:b/>
          <w:bCs/>
        </w:rPr>
        <w:t>MIOSHA Construction Safety Standard Part 25 (Concrete Construction)</w:t>
      </w:r>
      <w:r>
        <w:t>. This document acts as an enforceable addendum to our primary Accident Prevention Program (APP).</w:t>
      </w:r>
    </w:p>
    <w:p w14:paraId="57F171FC" w14:textId="77777777" w:rsidR="0026370F" w:rsidRDefault="00DC2C96" w:rsidP="00DE3F97">
      <w:pPr>
        <w:pStyle w:val="Heading3"/>
      </w:pPr>
      <w:r>
        <w:t>2. Key Roles &amp; Responsibilities</w:t>
      </w:r>
    </w:p>
    <w:p w14:paraId="64AEC43C" w14:textId="77777777" w:rsidR="0026370F" w:rsidRDefault="00DC2C96">
      <w:pPr>
        <w:pBdr>
          <w:top w:val="nil"/>
          <w:left w:val="nil"/>
          <w:bottom w:val="nil"/>
          <w:right w:val="nil"/>
          <w:between w:val="nil"/>
        </w:pBdr>
      </w:pPr>
      <w:r>
        <w:t>No concrete operations shall proceed without the designated appointment and field presence of the following qualified personnel:</w:t>
      </w:r>
    </w:p>
    <w:p w14:paraId="1FAB1D06" w14:textId="77777777" w:rsidR="0026370F" w:rsidRDefault="00DC2C96">
      <w:pPr>
        <w:numPr>
          <w:ilvl w:val="0"/>
          <w:numId w:val="1"/>
        </w:numPr>
        <w:pBdr>
          <w:top w:val="nil"/>
          <w:left w:val="nil"/>
          <w:bottom w:val="nil"/>
          <w:right w:val="nil"/>
          <w:between w:val="nil"/>
        </w:pBdr>
      </w:pPr>
      <w:r>
        <w:rPr>
          <w:b/>
          <w:bCs/>
        </w:rPr>
        <w:t>Competent Person:</w:t>
      </w:r>
      <w:r>
        <w:t xml:space="preserve"> An employee capable of identifying existing and predictable hazards in the surroundings or working conditions which are unsanitary, hazardous, or dangerous to employees, and who has the </w:t>
      </w:r>
      <w:r>
        <w:rPr>
          <w:b/>
          <w:bCs/>
        </w:rPr>
        <w:t>direct authorization to take prompt corrective measures</w:t>
      </w:r>
      <w:r>
        <w:t xml:space="preserve"> to eliminate them. This individual will perform daily formwork, shoring, and equipment inspections.</w:t>
      </w:r>
    </w:p>
    <w:p w14:paraId="02851FE3" w14:textId="77777777" w:rsidR="0026370F" w:rsidRDefault="00DC2C96">
      <w:pPr>
        <w:numPr>
          <w:ilvl w:val="0"/>
          <w:numId w:val="1"/>
        </w:numPr>
        <w:pBdr>
          <w:top w:val="nil"/>
          <w:left w:val="nil"/>
          <w:bottom w:val="nil"/>
          <w:right w:val="nil"/>
          <w:between w:val="nil"/>
        </w:pBdr>
      </w:pPr>
      <w:r>
        <w:rPr>
          <w:b/>
          <w:bCs/>
        </w:rPr>
        <w:t>Qualified Person:</w:t>
      </w:r>
      <w:r>
        <w:t xml:space="preserve"> An individual who, by possession of a recognized degree, certificate, or professional standing, or who </w:t>
      </w:r>
      <w:proofErr w:type="gramStart"/>
      <w:r>
        <w:t>by</w:t>
      </w:r>
      <w:proofErr w:type="gramEnd"/>
      <w:r>
        <w:t xml:space="preserve"> extensive knowledge, training, and experience, has successfully demonstrated their ability to solve or resolve problems relating to the subject matter, the work, or the project. This individual must direct vertical rebar bracing designs, modular form rigging setups, and lead task-specific training.</w:t>
      </w:r>
    </w:p>
    <w:p w14:paraId="4824FD7D" w14:textId="77777777" w:rsidR="0026370F" w:rsidRDefault="00DC2C96" w:rsidP="00DE3F97">
      <w:pPr>
        <w:pStyle w:val="Heading3"/>
      </w:pPr>
      <w:r>
        <w:t>3. Reinforcing Steel &amp; Vertical Assembly Stability</w:t>
      </w:r>
    </w:p>
    <w:p w14:paraId="4E1D7CD4" w14:textId="77777777" w:rsidR="0026370F" w:rsidRDefault="00DC2C96">
      <w:pPr>
        <w:pBdr>
          <w:top w:val="nil"/>
          <w:left w:val="nil"/>
          <w:bottom w:val="nil"/>
          <w:right w:val="nil"/>
          <w:between w:val="nil"/>
        </w:pBdr>
      </w:pPr>
      <w:r>
        <w:t>Reinforcing steel for walls, piers, columns, and similar vertical structures must be stabilized immediately upon placement to mitigate collapse hazards from high winds or accidental impact.</w:t>
      </w:r>
    </w:p>
    <w:p w14:paraId="5C4AA861" w14:textId="77777777" w:rsidR="0026370F" w:rsidRDefault="00DC2C96">
      <w:pPr>
        <w:numPr>
          <w:ilvl w:val="0"/>
          <w:numId w:val="2"/>
        </w:numPr>
        <w:pBdr>
          <w:top w:val="nil"/>
          <w:left w:val="nil"/>
          <w:bottom w:val="nil"/>
          <w:right w:val="nil"/>
          <w:between w:val="nil"/>
        </w:pBdr>
      </w:pPr>
      <w:r>
        <w:rPr>
          <w:b/>
          <w:bCs/>
        </w:rPr>
        <w:t>Designated Bracing:</w:t>
      </w:r>
      <w:r>
        <w:t xml:space="preserve"> All vertical rebar cages and matrices must be guyed, braced, or otherwise mechanically supported to prevent collapse. Bracing configurations must be executed </w:t>
      </w:r>
      <w:r>
        <w:rPr>
          <w:b/>
          <w:bCs/>
        </w:rPr>
        <w:t>under the direct oversight of a Qualified Person</w:t>
      </w:r>
      <w:r>
        <w:t>.</w:t>
      </w:r>
    </w:p>
    <w:p w14:paraId="372A8980" w14:textId="77777777" w:rsidR="0026370F" w:rsidRDefault="00DC2C96">
      <w:pPr>
        <w:numPr>
          <w:ilvl w:val="0"/>
          <w:numId w:val="2"/>
        </w:numPr>
        <w:pBdr>
          <w:top w:val="nil"/>
          <w:left w:val="nil"/>
          <w:bottom w:val="nil"/>
          <w:right w:val="nil"/>
          <w:between w:val="nil"/>
        </w:pBdr>
      </w:pPr>
      <w:r>
        <w:rPr>
          <w:b/>
          <w:bCs/>
        </w:rPr>
        <w:t>Prohibited Anchorages:</w:t>
      </w:r>
      <w:r>
        <w:t xml:space="preserve"> Employees are strictly prohibited from using reinforcing steel as a scaffolding hook, anchoring a hoist stirrup to bare rebar, or utilizing field welds on reinforcement bars as structural, load-bearing joints unless engineered and approved by a structural designer.</w:t>
      </w:r>
    </w:p>
    <w:p w14:paraId="75E9BB6E" w14:textId="77777777" w:rsidR="0026370F" w:rsidRDefault="00DC2C96">
      <w:pPr>
        <w:numPr>
          <w:ilvl w:val="0"/>
          <w:numId w:val="2"/>
        </w:numPr>
        <w:pBdr>
          <w:top w:val="nil"/>
          <w:left w:val="nil"/>
          <w:bottom w:val="nil"/>
          <w:right w:val="nil"/>
          <w:between w:val="nil"/>
        </w:pBdr>
      </w:pPr>
      <w:r>
        <w:rPr>
          <w:b/>
          <w:bCs/>
        </w:rPr>
        <w:t>Impale Protection:</w:t>
      </w:r>
      <w:r>
        <w:t xml:space="preserve"> All protruding reinforcing steel, over or around which employees work, must be guarded with high-impact, steel-reinforced caps or timber troughs to eliminate impalement hazards.</w:t>
      </w:r>
    </w:p>
    <w:p w14:paraId="22C85330" w14:textId="77777777" w:rsidR="0026370F" w:rsidRDefault="00DC2C96" w:rsidP="00DE3F97">
      <w:pPr>
        <w:pStyle w:val="Heading3"/>
      </w:pPr>
      <w:r>
        <w:t>4. Formwork, Shoring, &amp; "Flying Forms"</w:t>
      </w:r>
    </w:p>
    <w:p w14:paraId="7A2C2563" w14:textId="77777777" w:rsidR="0026370F" w:rsidRDefault="00DC2C96">
      <w:pPr>
        <w:pBdr>
          <w:top w:val="nil"/>
          <w:left w:val="nil"/>
          <w:bottom w:val="nil"/>
          <w:right w:val="nil"/>
          <w:between w:val="nil"/>
        </w:pBdr>
        <w:spacing w:after="240"/>
      </w:pPr>
      <w:r>
        <w:t>Formwork and shoring structures must be engineered and inspected to withstand all vertical and lateral loads applied during concrete distribution.</w:t>
      </w:r>
    </w:p>
    <w:p w14:paraId="0AA335B6" w14:textId="77777777" w:rsidR="0026370F" w:rsidRDefault="00DC2C96" w:rsidP="00DE3F97">
      <w:pPr>
        <w:pStyle w:val="Heading4"/>
      </w:pPr>
      <w:r>
        <w:lastRenderedPageBreak/>
        <w:t xml:space="preserve">4.1 </w:t>
      </w:r>
      <w:r w:rsidRPr="00DE3F97">
        <w:t>Mandatory</w:t>
      </w:r>
      <w:r>
        <w:t xml:space="preserve"> Inspection Frequency</w:t>
      </w:r>
    </w:p>
    <w:p w14:paraId="32504C94" w14:textId="77777777" w:rsidR="0026370F" w:rsidRDefault="00DC2C96">
      <w:pPr>
        <w:pBdr>
          <w:top w:val="nil"/>
          <w:left w:val="nil"/>
          <w:bottom w:val="nil"/>
          <w:right w:val="nil"/>
          <w:between w:val="nil"/>
        </w:pBdr>
      </w:pPr>
      <w:r>
        <w:t>The designated Competent Person must inspect all shoring equipment, scaffolding jacks, and framing structures at three distinct intervals:</w:t>
      </w:r>
    </w:p>
    <w:p w14:paraId="4D968BDA" w14:textId="77777777" w:rsidR="0026370F" w:rsidRDefault="00DC2C96">
      <w:pPr>
        <w:numPr>
          <w:ilvl w:val="0"/>
          <w:numId w:val="3"/>
        </w:numPr>
        <w:pBdr>
          <w:top w:val="nil"/>
          <w:left w:val="nil"/>
          <w:bottom w:val="nil"/>
          <w:right w:val="nil"/>
          <w:between w:val="nil"/>
        </w:pBdr>
      </w:pPr>
      <w:r>
        <w:t xml:space="preserve">Immediately </w:t>
      </w:r>
      <w:r>
        <w:rPr>
          <w:b/>
          <w:bCs/>
        </w:rPr>
        <w:t>prior to</w:t>
      </w:r>
      <w:r>
        <w:t xml:space="preserve"> the concrete pour.</w:t>
      </w:r>
    </w:p>
    <w:p w14:paraId="23800BFB" w14:textId="77777777" w:rsidR="0026370F" w:rsidRDefault="00DC2C96">
      <w:pPr>
        <w:numPr>
          <w:ilvl w:val="0"/>
          <w:numId w:val="3"/>
        </w:numPr>
        <w:pBdr>
          <w:top w:val="nil"/>
          <w:left w:val="nil"/>
          <w:bottom w:val="nil"/>
          <w:right w:val="nil"/>
          <w:between w:val="nil"/>
        </w:pBdr>
      </w:pPr>
      <w:r>
        <w:t xml:space="preserve">Continuously </w:t>
      </w:r>
      <w:r>
        <w:rPr>
          <w:b/>
          <w:bCs/>
        </w:rPr>
        <w:t>during</w:t>
      </w:r>
      <w:r>
        <w:t xml:space="preserve"> active concrete placement.</w:t>
      </w:r>
    </w:p>
    <w:p w14:paraId="0258513D" w14:textId="77777777" w:rsidR="0026370F" w:rsidRDefault="00DC2C96">
      <w:pPr>
        <w:numPr>
          <w:ilvl w:val="0"/>
          <w:numId w:val="3"/>
        </w:numPr>
        <w:pBdr>
          <w:top w:val="nil"/>
          <w:left w:val="nil"/>
          <w:bottom w:val="nil"/>
          <w:right w:val="nil"/>
          <w:between w:val="nil"/>
        </w:pBdr>
      </w:pPr>
      <w:r>
        <w:t xml:space="preserve">Immediately </w:t>
      </w:r>
      <w:r>
        <w:rPr>
          <w:b/>
          <w:bCs/>
        </w:rPr>
        <w:t>after</w:t>
      </w:r>
      <w:r>
        <w:t xml:space="preserve"> concrete distribution is completed to detect early deflection or structural failure.</w:t>
      </w:r>
    </w:p>
    <w:p w14:paraId="1131355B" w14:textId="77777777" w:rsidR="0026370F" w:rsidRDefault="00DC2C96" w:rsidP="00DE3F97">
      <w:pPr>
        <w:pStyle w:val="Heading4"/>
      </w:pPr>
      <w:r>
        <w:t>4.2 Flying Form Modules</w:t>
      </w:r>
    </w:p>
    <w:p w14:paraId="27D88D46" w14:textId="77777777" w:rsidR="0026370F" w:rsidRDefault="00DC2C96">
      <w:pPr>
        <w:pBdr>
          <w:top w:val="nil"/>
          <w:left w:val="nil"/>
          <w:bottom w:val="nil"/>
          <w:right w:val="nil"/>
          <w:between w:val="nil"/>
        </w:pBdr>
      </w:pPr>
      <w:r>
        <w:t>For modular form panels shifted via crane assemblies ("Flying Forms"), the following controls must be adhered to:</w:t>
      </w:r>
    </w:p>
    <w:p w14:paraId="39B07D2A" w14:textId="77777777" w:rsidR="0026370F" w:rsidRDefault="00DC2C96">
      <w:pPr>
        <w:numPr>
          <w:ilvl w:val="0"/>
          <w:numId w:val="4"/>
        </w:numPr>
        <w:pBdr>
          <w:top w:val="nil"/>
          <w:left w:val="nil"/>
          <w:bottom w:val="nil"/>
          <w:right w:val="nil"/>
          <w:between w:val="nil"/>
        </w:pBdr>
      </w:pPr>
      <w:r>
        <w:t>Rigging mechanisms must be inspected by a competent rigger before vertical transition.</w:t>
      </w:r>
    </w:p>
    <w:p w14:paraId="42BE79B7" w14:textId="77777777" w:rsidR="0026370F" w:rsidRDefault="00DC2C96">
      <w:pPr>
        <w:numPr>
          <w:ilvl w:val="0"/>
          <w:numId w:val="4"/>
        </w:numPr>
        <w:pBdr>
          <w:top w:val="nil"/>
          <w:left w:val="nil"/>
          <w:bottom w:val="nil"/>
          <w:right w:val="nil"/>
          <w:between w:val="nil"/>
        </w:pBdr>
      </w:pPr>
      <w:r>
        <w:t>Strict exclusion zones must be barricaded underneath the flight path of the form panels. No employee is permitted within the transition drop zone during modular positioning.</w:t>
      </w:r>
    </w:p>
    <w:p w14:paraId="205049EF" w14:textId="77777777" w:rsidR="0026370F" w:rsidRDefault="00DC2C96">
      <w:pPr>
        <w:numPr>
          <w:ilvl w:val="0"/>
          <w:numId w:val="4"/>
        </w:numPr>
        <w:pBdr>
          <w:top w:val="nil"/>
          <w:left w:val="nil"/>
          <w:bottom w:val="nil"/>
          <w:right w:val="nil"/>
          <w:between w:val="nil"/>
        </w:pBdr>
      </w:pPr>
      <w:r>
        <w:t>Forms shall not be stripped or removed until structural testing confirms that the concrete has attained sufficient strength to support its own weight and any superimposed construction loads.</w:t>
      </w:r>
    </w:p>
    <w:p w14:paraId="4331113E" w14:textId="77777777" w:rsidR="0026370F" w:rsidRDefault="00DC2C96" w:rsidP="00DE3F97">
      <w:pPr>
        <w:pStyle w:val="Heading3"/>
      </w:pPr>
      <w:r>
        <w:t>5. Mixing, Pumping, &amp; Site Layout Controls</w:t>
      </w:r>
    </w:p>
    <w:p w14:paraId="4C6F52EF" w14:textId="77777777" w:rsidR="0026370F" w:rsidRDefault="00DC2C96">
      <w:pPr>
        <w:pBdr>
          <w:top w:val="nil"/>
          <w:left w:val="nil"/>
          <w:bottom w:val="nil"/>
          <w:right w:val="nil"/>
          <w:between w:val="nil"/>
        </w:pBdr>
        <w:spacing w:after="240"/>
      </w:pPr>
      <w:r>
        <w:t>Active concrete distribution areas must be organized to eliminate struck-by, caught-between, and high-pressure hose failure hazards.</w:t>
      </w:r>
    </w:p>
    <w:p w14:paraId="65CD8BBD" w14:textId="77777777" w:rsidR="0026370F" w:rsidRDefault="00DC2C96" w:rsidP="00DE3F97">
      <w:pPr>
        <w:pStyle w:val="Heading4"/>
      </w:pPr>
      <w:r>
        <w:t>5.1 Suspended Load Routing</w:t>
      </w:r>
    </w:p>
    <w:p w14:paraId="1976C79A" w14:textId="77777777" w:rsidR="0026370F" w:rsidRDefault="00DC2C96">
      <w:pPr>
        <w:pBdr>
          <w:top w:val="nil"/>
          <w:left w:val="nil"/>
          <w:bottom w:val="nil"/>
          <w:right w:val="nil"/>
          <w:between w:val="nil"/>
        </w:pBdr>
        <w:spacing w:after="240"/>
      </w:pPr>
      <w:r>
        <w:t xml:space="preserve">Routes for concrete buckets or crane-assisted placement systems must be planned and mapped out by the supervisor before operations commence. Routes must avoid flying loads directly </w:t>
      </w:r>
      <w:proofErr w:type="gramStart"/>
      <w:r>
        <w:t>over active</w:t>
      </w:r>
      <w:proofErr w:type="gramEnd"/>
      <w:r>
        <w:t xml:space="preserve"> work areas. </w:t>
      </w:r>
      <w:proofErr w:type="gramStart"/>
      <w:r>
        <w:t>Employees</w:t>
      </w:r>
      <w:proofErr w:type="gramEnd"/>
      <w:r>
        <w:t xml:space="preserve"> not actively engaged in tipping or emptying the bucket are barred from working underneath a suspended crane bucket load.</w:t>
      </w:r>
    </w:p>
    <w:p w14:paraId="7CD40EAC" w14:textId="77777777" w:rsidR="0026370F" w:rsidRDefault="00DC2C96" w:rsidP="00DE3F97">
      <w:pPr>
        <w:pStyle w:val="Heading4"/>
      </w:pPr>
      <w:r>
        <w:t>5.2 Mechanical Tool Standards</w:t>
      </w:r>
    </w:p>
    <w:p w14:paraId="6E43D15F" w14:textId="77777777" w:rsidR="0026370F" w:rsidRDefault="00DC2C96">
      <w:pPr>
        <w:numPr>
          <w:ilvl w:val="0"/>
          <w:numId w:val="5"/>
        </w:numPr>
        <w:pBdr>
          <w:top w:val="nil"/>
          <w:left w:val="nil"/>
          <w:bottom w:val="nil"/>
          <w:right w:val="nil"/>
          <w:between w:val="nil"/>
        </w:pBdr>
      </w:pPr>
      <w:r>
        <w:rPr>
          <w:b/>
          <w:bCs/>
        </w:rPr>
        <w:t>Bull Float Handles:</w:t>
      </w:r>
      <w:r>
        <w:t xml:space="preserve"> All bull float handles used on site must be constructed from nonconductive materials (e.g., fiberglass) or fully insulated. This ensures protection if handles approach or contact </w:t>
      </w:r>
      <w:proofErr w:type="gramStart"/>
      <w:r>
        <w:t>external</w:t>
      </w:r>
      <w:proofErr w:type="gramEnd"/>
      <w:r>
        <w:t xml:space="preserve"> energized electrical lines.</w:t>
      </w:r>
    </w:p>
    <w:p w14:paraId="3AC41123" w14:textId="77777777" w:rsidR="0026370F" w:rsidRDefault="00DC2C96">
      <w:pPr>
        <w:numPr>
          <w:ilvl w:val="0"/>
          <w:numId w:val="5"/>
        </w:numPr>
        <w:pBdr>
          <w:top w:val="nil"/>
          <w:left w:val="nil"/>
          <w:bottom w:val="nil"/>
          <w:right w:val="nil"/>
          <w:between w:val="nil"/>
        </w:pBdr>
      </w:pPr>
      <w:r>
        <w:rPr>
          <w:b/>
          <w:bCs/>
        </w:rPr>
        <w:t>Powered Trowels:</w:t>
      </w:r>
      <w:r>
        <w:t xml:space="preserve"> Hand-guided, motorized rotating troweling machines must feature an operational automatic shut-off switch (dead-man switch) that activates immediately when the operator's hands release the handles. Field-defeating or pinning switches </w:t>
      </w:r>
      <w:proofErr w:type="gramStart"/>
      <w:r>
        <w:t>is</w:t>
      </w:r>
      <w:proofErr w:type="gramEnd"/>
      <w:r>
        <w:t xml:space="preserve"> a zero-tolerance safety violation.</w:t>
      </w:r>
    </w:p>
    <w:p w14:paraId="0ED24DA6" w14:textId="77777777" w:rsidR="0026370F" w:rsidRDefault="00DC2C96" w:rsidP="00DE3F97">
      <w:pPr>
        <w:pStyle w:val="Heading4"/>
      </w:pPr>
      <w:r>
        <w:t>5.3 Concrete Pumping Systems</w:t>
      </w:r>
    </w:p>
    <w:p w14:paraId="34F99C4B" w14:textId="77777777" w:rsidR="0026370F" w:rsidRDefault="00DC2C96">
      <w:pPr>
        <w:pBdr>
          <w:top w:val="nil"/>
          <w:left w:val="nil"/>
          <w:bottom w:val="nil"/>
          <w:right w:val="nil"/>
          <w:between w:val="nil"/>
        </w:pBdr>
        <w:spacing w:after="240"/>
      </w:pPr>
      <w:r>
        <w:t>Concrete pumping systems using discharge pipes must use pipe sections secured with authentic, rated coupling pins. Compressed air discharge lines require heavy safety chain lashings at joints to prevent whipping if a coupling fails.</w:t>
      </w:r>
    </w:p>
    <w:p w14:paraId="66EDAB8E" w14:textId="77777777" w:rsidR="0026370F" w:rsidRDefault="00DC2C96" w:rsidP="00DE3F97">
      <w:pPr>
        <w:pStyle w:val="Heading4"/>
      </w:pPr>
      <w:r>
        <w:t>5.4 Post-Tensioning Safety Mandate</w:t>
      </w:r>
    </w:p>
    <w:p w14:paraId="46DB5D46" w14:textId="77777777" w:rsidR="0026370F" w:rsidRDefault="00DC2C96">
      <w:pPr>
        <w:pBdr>
          <w:top w:val="nil"/>
          <w:left w:val="nil"/>
          <w:bottom w:val="nil"/>
          <w:right w:val="nil"/>
          <w:between w:val="nil"/>
        </w:pBdr>
        <w:spacing w:after="225"/>
      </w:pPr>
      <w:r>
        <w:lastRenderedPageBreak/>
        <w:t xml:space="preserve">During active hydraulic tensioning or stressing operations, a strict </w:t>
      </w:r>
      <w:r>
        <w:rPr>
          <w:b/>
          <w:bCs/>
        </w:rPr>
        <w:t>Tensioning Exclusion Zone</w:t>
      </w:r>
      <w:r>
        <w:t xml:space="preserve"> must be demarcated using warning signs and barriers. No personnel are permitted directly behind the stressing jacks or alongside the tendon alignment path. Unauthorized access is subject to immediate site removal.</w:t>
      </w:r>
    </w:p>
    <w:p w14:paraId="6896157A" w14:textId="77777777" w:rsidR="0026370F" w:rsidRDefault="00DC2C96" w:rsidP="00DE3F97">
      <w:pPr>
        <w:pStyle w:val="Heading3"/>
      </w:pPr>
      <w:r>
        <w:t>6. Mandatory Task-Specific Training Log</w:t>
      </w:r>
    </w:p>
    <w:p w14:paraId="60C2DB5C" w14:textId="77777777" w:rsidR="0026370F" w:rsidRDefault="00DC2C96">
      <w:pPr>
        <w:pBdr>
          <w:top w:val="nil"/>
          <w:left w:val="nil"/>
          <w:bottom w:val="nil"/>
          <w:right w:val="nil"/>
          <w:between w:val="nil"/>
        </w:pBdr>
      </w:pPr>
      <w:r>
        <w:t>Generic safety orientations do not clear an employee for active concrete placement. All concrete crews must receive task-specific hazard training conducted by a Qualified Person. This record must be logged and kept in the project safety trailer for MIOSHA compliance audits.</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26370F" w14:paraId="38E4D924" w14:textId="77777777">
        <w:trPr>
          <w:tblHeader/>
        </w:trPr>
        <w:tc>
          <w:tcPr>
            <w:tcW w:w="2340" w:type="dxa"/>
            <w:shd w:val="clear" w:color="auto" w:fill="F2F2F2"/>
            <w:tcMar>
              <w:top w:w="90" w:type="dxa"/>
              <w:left w:w="90" w:type="dxa"/>
              <w:bottom w:w="90" w:type="dxa"/>
              <w:right w:w="90" w:type="dxa"/>
            </w:tcMar>
          </w:tcPr>
          <w:p w14:paraId="2E6643CC" w14:textId="77777777" w:rsidR="0026370F" w:rsidRDefault="00DC2C96">
            <w:pPr>
              <w:pBdr>
                <w:top w:val="nil"/>
                <w:left w:val="nil"/>
                <w:bottom w:val="nil"/>
                <w:right w:val="nil"/>
                <w:between w:val="nil"/>
              </w:pBdr>
            </w:pPr>
            <w:r>
              <w:t>Employee Name</w:t>
            </w:r>
          </w:p>
        </w:tc>
        <w:tc>
          <w:tcPr>
            <w:tcW w:w="2340" w:type="dxa"/>
            <w:shd w:val="clear" w:color="auto" w:fill="F2F2F2"/>
            <w:tcMar>
              <w:top w:w="90" w:type="dxa"/>
              <w:left w:w="90" w:type="dxa"/>
              <w:bottom w:w="90" w:type="dxa"/>
              <w:right w:w="90" w:type="dxa"/>
            </w:tcMar>
          </w:tcPr>
          <w:p w14:paraId="2443A7C0" w14:textId="77777777" w:rsidR="0026370F" w:rsidRDefault="00DC2C96">
            <w:pPr>
              <w:pBdr>
                <w:top w:val="nil"/>
                <w:left w:val="nil"/>
                <w:bottom w:val="nil"/>
                <w:right w:val="nil"/>
                <w:between w:val="nil"/>
              </w:pBdr>
            </w:pPr>
            <w:r>
              <w:t>Job Role / Classification</w:t>
            </w:r>
          </w:p>
        </w:tc>
        <w:tc>
          <w:tcPr>
            <w:tcW w:w="2340" w:type="dxa"/>
            <w:shd w:val="clear" w:color="auto" w:fill="F2F2F2"/>
            <w:tcMar>
              <w:top w:w="90" w:type="dxa"/>
              <w:left w:w="90" w:type="dxa"/>
              <w:bottom w:w="90" w:type="dxa"/>
              <w:right w:w="90" w:type="dxa"/>
            </w:tcMar>
          </w:tcPr>
          <w:p w14:paraId="528744E5" w14:textId="77777777" w:rsidR="0026370F" w:rsidRDefault="00DC2C96">
            <w:pPr>
              <w:pBdr>
                <w:top w:val="nil"/>
                <w:left w:val="nil"/>
                <w:bottom w:val="nil"/>
                <w:right w:val="nil"/>
                <w:between w:val="nil"/>
              </w:pBdr>
            </w:pPr>
            <w:r>
              <w:t>Training Module Completed</w:t>
            </w:r>
          </w:p>
        </w:tc>
        <w:tc>
          <w:tcPr>
            <w:tcW w:w="2340" w:type="dxa"/>
            <w:shd w:val="clear" w:color="auto" w:fill="F2F2F2"/>
            <w:tcMar>
              <w:top w:w="90" w:type="dxa"/>
              <w:left w:w="90" w:type="dxa"/>
              <w:bottom w:w="90" w:type="dxa"/>
              <w:right w:w="90" w:type="dxa"/>
            </w:tcMar>
          </w:tcPr>
          <w:p w14:paraId="2A6ADE5C" w14:textId="77777777" w:rsidR="0026370F" w:rsidRDefault="00DC2C96">
            <w:pPr>
              <w:pBdr>
                <w:top w:val="nil"/>
                <w:left w:val="nil"/>
                <w:bottom w:val="nil"/>
                <w:right w:val="nil"/>
                <w:between w:val="nil"/>
              </w:pBdr>
            </w:pPr>
            <w:r>
              <w:t>Employee Signature</w:t>
            </w:r>
          </w:p>
          <w:p w14:paraId="60E128BE" w14:textId="77777777" w:rsidR="0026370F" w:rsidRDefault="00DC2C96">
            <w:pPr>
              <w:pBdr>
                <w:top w:val="nil"/>
                <w:left w:val="nil"/>
                <w:bottom w:val="nil"/>
                <w:right w:val="nil"/>
                <w:between w:val="nil"/>
              </w:pBdr>
            </w:pPr>
            <w:r>
              <w:t xml:space="preserve"> </w:t>
            </w:r>
          </w:p>
        </w:tc>
      </w:tr>
      <w:tr w:rsidR="0026370F" w14:paraId="77FADCC0" w14:textId="77777777">
        <w:tc>
          <w:tcPr>
            <w:tcW w:w="2340" w:type="dxa"/>
            <w:tcMar>
              <w:top w:w="90" w:type="dxa"/>
              <w:left w:w="90" w:type="dxa"/>
              <w:bottom w:w="90" w:type="dxa"/>
              <w:right w:w="90" w:type="dxa"/>
            </w:tcMar>
          </w:tcPr>
          <w:p w14:paraId="3E6B04EF" w14:textId="77777777" w:rsidR="0026370F" w:rsidRDefault="00DC2C96">
            <w:pPr>
              <w:pBdr>
                <w:top w:val="nil"/>
                <w:left w:val="nil"/>
                <w:bottom w:val="nil"/>
                <w:right w:val="nil"/>
                <w:between w:val="nil"/>
              </w:pBdr>
            </w:pPr>
            <w:r>
              <w:t>1.</w:t>
            </w:r>
          </w:p>
        </w:tc>
        <w:tc>
          <w:tcPr>
            <w:tcW w:w="2340" w:type="dxa"/>
            <w:tcMar>
              <w:top w:w="90" w:type="dxa"/>
              <w:left w:w="90" w:type="dxa"/>
              <w:bottom w:w="90" w:type="dxa"/>
              <w:right w:w="90" w:type="dxa"/>
            </w:tcMar>
          </w:tcPr>
          <w:p w14:paraId="2AA909E9" w14:textId="77777777" w:rsidR="0026370F" w:rsidRDefault="0026370F">
            <w:pPr>
              <w:pBdr>
                <w:top w:val="nil"/>
                <w:left w:val="nil"/>
                <w:bottom w:val="nil"/>
                <w:right w:val="nil"/>
                <w:between w:val="nil"/>
              </w:pBdr>
              <w:spacing w:line="276" w:lineRule="auto"/>
            </w:pPr>
          </w:p>
        </w:tc>
        <w:tc>
          <w:tcPr>
            <w:tcW w:w="2340" w:type="dxa"/>
            <w:tcMar>
              <w:top w:w="90" w:type="dxa"/>
              <w:left w:w="90" w:type="dxa"/>
              <w:bottom w:w="90" w:type="dxa"/>
              <w:right w:w="90" w:type="dxa"/>
            </w:tcMar>
          </w:tcPr>
          <w:p w14:paraId="31EDF541" w14:textId="77777777" w:rsidR="0026370F" w:rsidRDefault="00DC2C96">
            <w:pPr>
              <w:pBdr>
                <w:top w:val="nil"/>
                <w:left w:val="nil"/>
                <w:bottom w:val="nil"/>
                <w:right w:val="nil"/>
                <w:between w:val="nil"/>
              </w:pBdr>
            </w:pPr>
            <w:r>
              <w:t>Part 25 - Bracing &amp; Pumping</w:t>
            </w:r>
          </w:p>
        </w:tc>
        <w:tc>
          <w:tcPr>
            <w:tcW w:w="2340" w:type="dxa"/>
            <w:tcMar>
              <w:top w:w="90" w:type="dxa"/>
              <w:left w:w="90" w:type="dxa"/>
              <w:bottom w:w="90" w:type="dxa"/>
              <w:right w:w="90" w:type="dxa"/>
            </w:tcMar>
          </w:tcPr>
          <w:p w14:paraId="10E68EA4" w14:textId="77777777" w:rsidR="0026370F" w:rsidRDefault="0026370F">
            <w:pPr>
              <w:pBdr>
                <w:top w:val="nil"/>
                <w:left w:val="nil"/>
                <w:bottom w:val="nil"/>
                <w:right w:val="nil"/>
                <w:between w:val="nil"/>
              </w:pBdr>
              <w:spacing w:line="276" w:lineRule="auto"/>
            </w:pPr>
          </w:p>
        </w:tc>
      </w:tr>
      <w:tr w:rsidR="0026370F" w14:paraId="4BBAE1C9" w14:textId="77777777">
        <w:tc>
          <w:tcPr>
            <w:tcW w:w="2340" w:type="dxa"/>
            <w:tcMar>
              <w:top w:w="90" w:type="dxa"/>
              <w:left w:w="90" w:type="dxa"/>
              <w:bottom w:w="90" w:type="dxa"/>
              <w:right w:w="90" w:type="dxa"/>
            </w:tcMar>
          </w:tcPr>
          <w:p w14:paraId="6DF3B446" w14:textId="77777777" w:rsidR="0026370F" w:rsidRDefault="00DC2C96">
            <w:pPr>
              <w:pBdr>
                <w:top w:val="nil"/>
                <w:left w:val="nil"/>
                <w:bottom w:val="nil"/>
                <w:right w:val="nil"/>
                <w:between w:val="nil"/>
              </w:pBdr>
            </w:pPr>
            <w:r>
              <w:t>2.</w:t>
            </w:r>
          </w:p>
        </w:tc>
        <w:tc>
          <w:tcPr>
            <w:tcW w:w="2340" w:type="dxa"/>
            <w:tcMar>
              <w:top w:w="90" w:type="dxa"/>
              <w:left w:w="90" w:type="dxa"/>
              <w:bottom w:w="90" w:type="dxa"/>
              <w:right w:w="90" w:type="dxa"/>
            </w:tcMar>
          </w:tcPr>
          <w:p w14:paraId="3957CB74" w14:textId="77777777" w:rsidR="0026370F" w:rsidRDefault="0026370F">
            <w:pPr>
              <w:pBdr>
                <w:top w:val="nil"/>
                <w:left w:val="nil"/>
                <w:bottom w:val="nil"/>
                <w:right w:val="nil"/>
                <w:between w:val="nil"/>
              </w:pBdr>
              <w:spacing w:line="276" w:lineRule="auto"/>
            </w:pPr>
          </w:p>
        </w:tc>
        <w:tc>
          <w:tcPr>
            <w:tcW w:w="2340" w:type="dxa"/>
            <w:tcMar>
              <w:top w:w="90" w:type="dxa"/>
              <w:left w:w="90" w:type="dxa"/>
              <w:bottom w:w="90" w:type="dxa"/>
              <w:right w:w="90" w:type="dxa"/>
            </w:tcMar>
          </w:tcPr>
          <w:p w14:paraId="7824FBE0" w14:textId="77777777" w:rsidR="0026370F" w:rsidRDefault="00DC2C96">
            <w:pPr>
              <w:pBdr>
                <w:top w:val="nil"/>
                <w:left w:val="nil"/>
                <w:bottom w:val="nil"/>
                <w:right w:val="nil"/>
                <w:between w:val="nil"/>
              </w:pBdr>
            </w:pPr>
            <w:r>
              <w:t>Part 25 - Formwork &amp; Shoring</w:t>
            </w:r>
          </w:p>
        </w:tc>
        <w:tc>
          <w:tcPr>
            <w:tcW w:w="2340" w:type="dxa"/>
            <w:tcMar>
              <w:top w:w="90" w:type="dxa"/>
              <w:left w:w="90" w:type="dxa"/>
              <w:bottom w:w="90" w:type="dxa"/>
              <w:right w:w="90" w:type="dxa"/>
            </w:tcMar>
          </w:tcPr>
          <w:p w14:paraId="3DDFBF4E" w14:textId="77777777" w:rsidR="0026370F" w:rsidRDefault="0026370F">
            <w:pPr>
              <w:pBdr>
                <w:top w:val="nil"/>
                <w:left w:val="nil"/>
                <w:bottom w:val="nil"/>
                <w:right w:val="nil"/>
                <w:between w:val="nil"/>
              </w:pBdr>
              <w:spacing w:line="276" w:lineRule="auto"/>
            </w:pPr>
          </w:p>
        </w:tc>
      </w:tr>
      <w:tr w:rsidR="0026370F" w14:paraId="6474D9F5" w14:textId="77777777">
        <w:tc>
          <w:tcPr>
            <w:tcW w:w="2340" w:type="dxa"/>
            <w:tcMar>
              <w:top w:w="90" w:type="dxa"/>
              <w:left w:w="90" w:type="dxa"/>
              <w:bottom w:w="90" w:type="dxa"/>
              <w:right w:w="90" w:type="dxa"/>
            </w:tcMar>
          </w:tcPr>
          <w:p w14:paraId="5B74BCAD" w14:textId="77777777" w:rsidR="0026370F" w:rsidRDefault="00DC2C96">
            <w:pPr>
              <w:pBdr>
                <w:top w:val="nil"/>
                <w:left w:val="nil"/>
                <w:bottom w:val="nil"/>
                <w:right w:val="nil"/>
                <w:between w:val="nil"/>
              </w:pBdr>
            </w:pPr>
            <w:r>
              <w:t>3.</w:t>
            </w:r>
          </w:p>
        </w:tc>
        <w:tc>
          <w:tcPr>
            <w:tcW w:w="2340" w:type="dxa"/>
            <w:tcMar>
              <w:top w:w="90" w:type="dxa"/>
              <w:left w:w="90" w:type="dxa"/>
              <w:bottom w:w="90" w:type="dxa"/>
              <w:right w:w="90" w:type="dxa"/>
            </w:tcMar>
          </w:tcPr>
          <w:p w14:paraId="28771ED4" w14:textId="77777777" w:rsidR="0026370F" w:rsidRDefault="0026370F">
            <w:pPr>
              <w:pBdr>
                <w:top w:val="nil"/>
                <w:left w:val="nil"/>
                <w:bottom w:val="nil"/>
                <w:right w:val="nil"/>
                <w:between w:val="nil"/>
              </w:pBdr>
              <w:spacing w:line="276" w:lineRule="auto"/>
            </w:pPr>
          </w:p>
        </w:tc>
        <w:tc>
          <w:tcPr>
            <w:tcW w:w="2340" w:type="dxa"/>
            <w:tcMar>
              <w:top w:w="90" w:type="dxa"/>
              <w:left w:w="90" w:type="dxa"/>
              <w:bottom w:w="90" w:type="dxa"/>
              <w:right w:w="90" w:type="dxa"/>
            </w:tcMar>
          </w:tcPr>
          <w:p w14:paraId="7CE666A8" w14:textId="77777777" w:rsidR="0026370F" w:rsidRDefault="00DC2C96">
            <w:pPr>
              <w:pBdr>
                <w:top w:val="nil"/>
                <w:left w:val="nil"/>
                <w:bottom w:val="nil"/>
                <w:right w:val="nil"/>
                <w:between w:val="nil"/>
              </w:pBdr>
            </w:pPr>
            <w:r>
              <w:t>Part 25 - Powered Trowels/Floats</w:t>
            </w:r>
          </w:p>
        </w:tc>
        <w:tc>
          <w:tcPr>
            <w:tcW w:w="2340" w:type="dxa"/>
            <w:tcMar>
              <w:top w:w="90" w:type="dxa"/>
              <w:left w:w="90" w:type="dxa"/>
              <w:bottom w:w="90" w:type="dxa"/>
              <w:right w:w="90" w:type="dxa"/>
            </w:tcMar>
          </w:tcPr>
          <w:p w14:paraId="2DFD2B5A" w14:textId="77777777" w:rsidR="0026370F" w:rsidRDefault="0026370F">
            <w:pPr>
              <w:pBdr>
                <w:top w:val="nil"/>
                <w:left w:val="nil"/>
                <w:bottom w:val="nil"/>
                <w:right w:val="nil"/>
                <w:between w:val="nil"/>
              </w:pBdr>
              <w:spacing w:line="276" w:lineRule="auto"/>
            </w:pPr>
          </w:p>
        </w:tc>
      </w:tr>
      <w:tr w:rsidR="0026370F" w14:paraId="49581D28" w14:textId="77777777">
        <w:tc>
          <w:tcPr>
            <w:tcW w:w="2340" w:type="dxa"/>
            <w:tcMar>
              <w:top w:w="90" w:type="dxa"/>
              <w:left w:w="90" w:type="dxa"/>
              <w:bottom w:w="90" w:type="dxa"/>
              <w:right w:w="90" w:type="dxa"/>
            </w:tcMar>
          </w:tcPr>
          <w:p w14:paraId="71DA8A08" w14:textId="77777777" w:rsidR="0026370F" w:rsidRDefault="00DC2C96">
            <w:pPr>
              <w:pBdr>
                <w:top w:val="nil"/>
                <w:left w:val="nil"/>
                <w:bottom w:val="nil"/>
                <w:right w:val="nil"/>
                <w:between w:val="nil"/>
              </w:pBdr>
            </w:pPr>
            <w:r>
              <w:t>4.</w:t>
            </w:r>
          </w:p>
        </w:tc>
        <w:tc>
          <w:tcPr>
            <w:tcW w:w="2340" w:type="dxa"/>
            <w:tcMar>
              <w:top w:w="90" w:type="dxa"/>
              <w:left w:w="90" w:type="dxa"/>
              <w:bottom w:w="90" w:type="dxa"/>
              <w:right w:w="90" w:type="dxa"/>
            </w:tcMar>
          </w:tcPr>
          <w:p w14:paraId="67EE42AD" w14:textId="77777777" w:rsidR="0026370F" w:rsidRDefault="0026370F">
            <w:pPr>
              <w:pBdr>
                <w:top w:val="nil"/>
                <w:left w:val="nil"/>
                <w:bottom w:val="nil"/>
                <w:right w:val="nil"/>
                <w:between w:val="nil"/>
              </w:pBdr>
              <w:spacing w:line="276" w:lineRule="auto"/>
            </w:pPr>
          </w:p>
        </w:tc>
        <w:tc>
          <w:tcPr>
            <w:tcW w:w="2340" w:type="dxa"/>
            <w:tcMar>
              <w:top w:w="90" w:type="dxa"/>
              <w:left w:w="90" w:type="dxa"/>
              <w:bottom w:w="90" w:type="dxa"/>
              <w:right w:w="90" w:type="dxa"/>
            </w:tcMar>
          </w:tcPr>
          <w:p w14:paraId="3A80C4BC" w14:textId="77777777" w:rsidR="0026370F" w:rsidRDefault="00DC2C96">
            <w:pPr>
              <w:pBdr>
                <w:top w:val="nil"/>
                <w:left w:val="nil"/>
                <w:bottom w:val="nil"/>
                <w:right w:val="nil"/>
                <w:between w:val="nil"/>
              </w:pBdr>
            </w:pPr>
            <w:r>
              <w:t>Part 25 - Post-Tensioning Rules</w:t>
            </w:r>
          </w:p>
        </w:tc>
        <w:tc>
          <w:tcPr>
            <w:tcW w:w="2340" w:type="dxa"/>
            <w:tcMar>
              <w:top w:w="90" w:type="dxa"/>
              <w:left w:w="90" w:type="dxa"/>
              <w:bottom w:w="90" w:type="dxa"/>
              <w:right w:w="90" w:type="dxa"/>
            </w:tcMar>
          </w:tcPr>
          <w:p w14:paraId="79082A9F" w14:textId="77777777" w:rsidR="0026370F" w:rsidRDefault="0026370F">
            <w:pPr>
              <w:pBdr>
                <w:top w:val="nil"/>
                <w:left w:val="nil"/>
                <w:bottom w:val="nil"/>
                <w:right w:val="nil"/>
                <w:between w:val="nil"/>
              </w:pBdr>
              <w:spacing w:line="276" w:lineRule="auto"/>
            </w:pPr>
          </w:p>
        </w:tc>
      </w:tr>
    </w:tbl>
    <w:p w14:paraId="54636A10" w14:textId="77777777" w:rsidR="0026370F" w:rsidRDefault="00DC2C96">
      <w:pPr>
        <w:pBdr>
          <w:top w:val="nil"/>
          <w:left w:val="nil"/>
          <w:bottom w:val="nil"/>
          <w:right w:val="nil"/>
          <w:between w:val="nil"/>
        </w:pBdr>
        <w:spacing w:before="300"/>
        <w:rPr>
          <w:b/>
          <w:bCs/>
        </w:rPr>
      </w:pPr>
      <w:r>
        <w:rPr>
          <w:b/>
          <w:bCs/>
        </w:rPr>
        <w:t>Authorized Instructor Sign-off:</w:t>
      </w:r>
    </w:p>
    <w:p w14:paraId="04E8BC30" w14:textId="77777777" w:rsidR="0026370F" w:rsidRDefault="00DC2C96">
      <w:pPr>
        <w:pBdr>
          <w:top w:val="nil"/>
          <w:left w:val="nil"/>
          <w:bottom w:val="nil"/>
          <w:right w:val="nil"/>
          <w:between w:val="nil"/>
        </w:pBdr>
      </w:pPr>
      <w:r>
        <w:t xml:space="preserve">I hereby certify that the employees listed above have successfully completed task-specific safety training </w:t>
      </w:r>
      <w:proofErr w:type="gramStart"/>
      <w:r>
        <w:t>under</w:t>
      </w:r>
      <w:proofErr w:type="gramEnd"/>
      <w:r>
        <w:t xml:space="preserve"> my direction matching the revised criteria of MIOSHA Part 25.</w:t>
      </w:r>
    </w:p>
    <w:p w14:paraId="6F881EC7" w14:textId="77777777" w:rsidR="0026370F" w:rsidRDefault="00DC2C96">
      <w:pPr>
        <w:pBdr>
          <w:top w:val="nil"/>
          <w:left w:val="nil"/>
          <w:bottom w:val="nil"/>
          <w:right w:val="nil"/>
          <w:between w:val="nil"/>
        </w:pBdr>
      </w:pPr>
      <w:r>
        <w:t xml:space="preserve">Name of Qualified </w:t>
      </w:r>
      <w:proofErr w:type="gramStart"/>
      <w:r>
        <w:t>Person: _</w:t>
      </w:r>
      <w:proofErr w:type="gramEnd"/>
      <w:r>
        <w:t>__________________________       Signature: ___________________________       Date: _______________</w:t>
      </w:r>
    </w:p>
    <w:sectPr w:rsidR="0026370F">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31C57CB-6AF3-4E8E-A4AE-C2677405F83B}"/>
  </w:font>
  <w:font w:name="Calibri">
    <w:panose1 w:val="020F0502020204030204"/>
    <w:charset w:val="00"/>
    <w:family w:val="swiss"/>
    <w:pitch w:val="variable"/>
    <w:sig w:usb0="E4002EFF" w:usb1="C200247B" w:usb2="00000009" w:usb3="00000000" w:csb0="000001FF" w:csb1="00000000"/>
    <w:embedRegular r:id="rId2" w:fontKey="{114DC5BC-8F08-4742-87A3-D8810547DCE5}"/>
  </w:font>
  <w:font w:name="Cambria">
    <w:panose1 w:val="02040503050406030204"/>
    <w:charset w:val="00"/>
    <w:family w:val="roman"/>
    <w:pitch w:val="variable"/>
    <w:sig w:usb0="E00006FF" w:usb1="420024FF" w:usb2="02000000" w:usb3="00000000" w:csb0="0000019F" w:csb1="00000000"/>
    <w:embedRegular r:id="rId3" w:fontKey="{52AF72F0-0B83-4420-A954-768A770FBF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22757"/>
    <w:multiLevelType w:val="multilevel"/>
    <w:tmpl w:val="EDAA26BE"/>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4C54808"/>
    <w:multiLevelType w:val="multilevel"/>
    <w:tmpl w:val="3E70AFB8"/>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4572784F"/>
    <w:multiLevelType w:val="multilevel"/>
    <w:tmpl w:val="89CA9EA8"/>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52E27BFF"/>
    <w:multiLevelType w:val="multilevel"/>
    <w:tmpl w:val="7CDED574"/>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75E44F8"/>
    <w:multiLevelType w:val="multilevel"/>
    <w:tmpl w:val="27203CEC"/>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259682186">
    <w:abstractNumId w:val="3"/>
  </w:num>
  <w:num w:numId="2" w16cid:durableId="1406955384">
    <w:abstractNumId w:val="4"/>
  </w:num>
  <w:num w:numId="3" w16cid:durableId="1737046504">
    <w:abstractNumId w:val="2"/>
  </w:num>
  <w:num w:numId="4" w16cid:durableId="1857428952">
    <w:abstractNumId w:val="0"/>
  </w:num>
  <w:num w:numId="5" w16cid:durableId="2142724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70F"/>
    <w:rsid w:val="0026370F"/>
    <w:rsid w:val="006C478A"/>
    <w:rsid w:val="00DC2C96"/>
    <w:rsid w:val="00DE3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6CC71"/>
  <w15:docId w15:val="{92EA96D7-9B46-4D86-9D3E-035DA0DD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874</Words>
  <Characters>5402</Characters>
  <Application>Microsoft Office Word</Application>
  <DocSecurity>0</DocSecurity>
  <Lines>120</Lines>
  <Paragraphs>62</Paragraphs>
  <ScaleCrop>false</ScaleCrop>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McLenon</dc:creator>
  <cp:lastModifiedBy>Tracey McLenon</cp:lastModifiedBy>
  <cp:revision>2</cp:revision>
  <dcterms:created xsi:type="dcterms:W3CDTF">2026-07-01T15:19:00Z</dcterms:created>
  <dcterms:modified xsi:type="dcterms:W3CDTF">2026-07-01T15:19:00Z</dcterms:modified>
</cp:coreProperties>
</file>